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center"/>
      </w:pPr>
      <w:r>
        <w:rPr>
          <w:rtl w:val="0"/>
          <w:lang w:val="en-US"/>
        </w:rPr>
        <w:t>2021 Fee Schedule</w:t>
      </w:r>
    </w:p>
    <w:p>
      <w:pPr>
        <w:pStyle w:val="Subtitle"/>
        <w:jc w:val="center"/>
      </w:pPr>
      <w:r>
        <w:rPr>
          <w:rtl w:val="0"/>
          <w:lang w:val="en-US"/>
        </w:rPr>
        <w:t>Smugglers Cove Boat Club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New Member</w:t>
      </w:r>
    </w:p>
    <w:p>
      <w:pPr>
        <w:pStyle w:val="Body"/>
        <w:bidi w:val="0"/>
      </w:pPr>
      <w:r>
        <w:rPr>
          <w:rtl w:val="0"/>
        </w:rPr>
        <w:t>Initiation fee</w:t>
        <w:tab/>
        <w:tab/>
        <w:t>$700</w:t>
      </w:r>
    </w:p>
    <w:p>
      <w:pPr>
        <w:pStyle w:val="Body"/>
        <w:bidi w:val="0"/>
      </w:pPr>
      <w:r>
        <w:rPr>
          <w:rtl w:val="0"/>
        </w:rPr>
        <w:t>Membership Dues</w:t>
        <w:tab/>
        <w:t>$450</w:t>
      </w:r>
    </w:p>
    <w:p>
      <w:pPr>
        <w:pStyle w:val="Body"/>
        <w:bidi w:val="0"/>
      </w:pPr>
      <w:r>
        <w:rPr>
          <w:rtl w:val="0"/>
        </w:rPr>
        <w:t>Build Fund</w:t>
        <w:tab/>
        <w:tab/>
        <w:t>$200</w:t>
      </w:r>
    </w:p>
    <w:p>
      <w:pPr>
        <w:pStyle w:val="Body"/>
        <w:bidi w:val="0"/>
      </w:pPr>
      <w:r>
        <w:rPr>
          <w:rtl w:val="0"/>
        </w:rPr>
        <w:t>HST</w:t>
        <w:tab/>
        <w:tab/>
        <w:tab/>
        <w:t>$175.50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Total</w:t>
        <w:tab/>
        <w:tab/>
        <w:tab/>
        <w:t>$1525.50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Annual Member</w:t>
      </w:r>
    </w:p>
    <w:p>
      <w:pPr>
        <w:pStyle w:val="Body"/>
        <w:bidi w:val="0"/>
      </w:pPr>
      <w:r>
        <w:rPr>
          <w:rtl w:val="0"/>
        </w:rPr>
        <w:t>Membership Dues</w:t>
        <w:tab/>
        <w:t>$450</w:t>
      </w:r>
    </w:p>
    <w:p>
      <w:pPr>
        <w:pStyle w:val="Body"/>
        <w:bidi w:val="0"/>
      </w:pPr>
      <w:r>
        <w:rPr>
          <w:rtl w:val="0"/>
        </w:rPr>
        <w:t>Build Fund</w:t>
        <w:tab/>
        <w:tab/>
        <w:t>$200</w:t>
      </w:r>
    </w:p>
    <w:p>
      <w:pPr>
        <w:pStyle w:val="Body"/>
        <w:bidi w:val="0"/>
      </w:pPr>
      <w:r>
        <w:rPr>
          <w:rtl w:val="0"/>
        </w:rPr>
        <w:t>Dock</w:t>
        <w:tab/>
        <w:tab/>
        <w:tab/>
        <w:t>$400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(Dock HOPPERs are charged $10/day up to $400 max &amp; shows on next years invoice)</w:t>
      </w:r>
    </w:p>
    <w:p>
      <w:pPr>
        <w:pStyle w:val="Body"/>
        <w:bidi w:val="0"/>
      </w:pPr>
      <w:r>
        <w:rPr>
          <w:rtl w:val="0"/>
        </w:rPr>
        <w:t>HST</w:t>
        <w:tab/>
        <w:tab/>
        <w:tab/>
        <w:t>$136.50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Total</w:t>
        <w:tab/>
        <w:tab/>
        <w:tab/>
        <w:t>$1186.50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New Dock Holder</w:t>
      </w:r>
    </w:p>
    <w:p>
      <w:pPr>
        <w:pStyle w:val="Body"/>
        <w:bidi w:val="0"/>
      </w:pPr>
      <w:r>
        <w:rPr>
          <w:rtl w:val="0"/>
        </w:rPr>
        <w:t>Dock</w:t>
        <w:tab/>
        <w:tab/>
        <w:tab/>
        <w:t>$400</w:t>
      </w:r>
    </w:p>
    <w:p>
      <w:pPr>
        <w:pStyle w:val="Body"/>
        <w:bidi w:val="0"/>
      </w:pPr>
      <w:r>
        <w:rPr>
          <w:rtl w:val="0"/>
        </w:rPr>
        <w:t>HST</w:t>
        <w:tab/>
        <w:tab/>
        <w:tab/>
        <w:t>$52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Total</w:t>
        <w:tab/>
        <w:tab/>
        <w:tab/>
        <w:t>$452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Mandatory</w:t>
      </w:r>
      <w:r>
        <w:rPr>
          <w:rtl w:val="0"/>
        </w:rPr>
        <w:t xml:space="preserve"> Hours</w:t>
        <w:tab/>
        <w:tab/>
        <w:tab/>
        <w:t>20 hours</w:t>
      </w:r>
    </w:p>
    <w:p>
      <w:pPr>
        <w:pStyle w:val="Body"/>
        <w:bidi w:val="0"/>
      </w:pPr>
      <w:r>
        <w:rPr>
          <w:rtl w:val="0"/>
        </w:rPr>
        <w:t xml:space="preserve">Maximum </w:t>
      </w:r>
      <w:r>
        <w:rPr>
          <w:b w:val="1"/>
          <w:bCs w:val="1"/>
          <w:rtl w:val="0"/>
          <w:lang w:val="en-US"/>
        </w:rPr>
        <w:t>Excess</w:t>
      </w:r>
      <w:r>
        <w:rPr>
          <w:rtl w:val="0"/>
        </w:rPr>
        <w:t xml:space="preserve"> Hours</w:t>
        <w:tab/>
        <w:tab/>
        <w:t>32 hours (on top of Mandatory)</w:t>
      </w:r>
    </w:p>
    <w:p>
      <w:pPr>
        <w:pStyle w:val="Body"/>
        <w:bidi w:val="0"/>
      </w:pPr>
      <w:r>
        <w:rPr>
          <w:rtl w:val="0"/>
        </w:rPr>
        <w:t>Hourly Rate for Excess hours</w:t>
        <w:tab/>
        <w:t>$10/hour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Excess hours are credited to Dock Fees on the 2022 Invoice.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